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НТ-443/08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ПРОДОЛЖЕНИИ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ОБУЧЕНИЯ ЛИЦ, НЕ ПРОШЕДШИХ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части 5 статьи 66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r:id="rId6" w:history="1">
        <w:r>
          <w:rPr>
            <w:rFonts w:ascii="Calibri" w:hAnsi="Calibri" w:cs="Calibri"/>
            <w:color w:val="0000FF"/>
          </w:rPr>
          <w:t>часть 2 статьи 63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основного общего образования в форме семейного образования родители </w:t>
      </w:r>
      <w:hyperlink r:id="rId7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5 статьи 63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частям 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6 статьи 44</w:t>
        </w:r>
      </w:hyperlink>
      <w:r>
        <w:rPr>
          <w:rFonts w:ascii="Calibri" w:hAnsi="Calibri" w:cs="Calibri"/>
        </w:rPr>
        <w:t xml:space="preserve"> Федерального закона родители (законные представители) несовершеннолетних обучающихся обязаны обеспечить получение детьми общего образования.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25 декабря 2013 г. N 1394 (зарегистрирован Минюстом России 3 февраля 2014 г., регистрационный N 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</w:t>
      </w:r>
      <w:proofErr w:type="gramEnd"/>
      <w:r>
        <w:rPr>
          <w:rFonts w:ascii="Calibri" w:hAnsi="Calibri" w:cs="Calibri"/>
        </w:rPr>
        <w:t xml:space="preserve"> (имеющие годовые отметки по всем учебным предметам учебного плана или индивидуального учебного плана за IX класс не ниже </w:t>
      </w:r>
      <w:proofErr w:type="gramStart"/>
      <w:r>
        <w:rPr>
          <w:rFonts w:ascii="Calibri" w:hAnsi="Calibri" w:cs="Calibri"/>
        </w:rPr>
        <w:t>удовлетворительных</w:t>
      </w:r>
      <w:proofErr w:type="gramEnd"/>
      <w:r>
        <w:rPr>
          <w:rFonts w:ascii="Calibri" w:hAnsi="Calibri" w:cs="Calibri"/>
        </w:rPr>
        <w:t>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не ранее чем через год в сроки и в формах, устанавливаемых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 включает в себя обязательные экзамены по русскому языку и математике (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Порядка).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пункту 60</w:t>
        </w:r>
      </w:hyperlink>
      <w:r>
        <w:rPr>
          <w:rFonts w:ascii="Calibri" w:hAnsi="Calibri" w:cs="Calibri"/>
        </w:rPr>
        <w:t xml:space="preserve"> Порядка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</w:t>
      </w:r>
      <w:r>
        <w:rPr>
          <w:rFonts w:ascii="Calibri" w:hAnsi="Calibri" w:cs="Calibri"/>
        </w:rPr>
        <w:lastRenderedPageBreak/>
        <w:t>образовательной организации,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изложенным</w:t>
      </w:r>
      <w:proofErr w:type="gramEnd"/>
      <w:r>
        <w:rPr>
          <w:rFonts w:ascii="Calibri" w:hAnsi="Calibri" w:cs="Calibri"/>
        </w:rPr>
        <w:t>: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Обучающиеся, не прошедшие ГИА, обязаны освоить образовательные программы основного общего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36658B" w:rsidRDefault="00366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6658B" w:rsidRDefault="00074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 w:rsidR="0036658B">
          <w:rPr>
            <w:rFonts w:ascii="Calibri" w:hAnsi="Calibri" w:cs="Calibri"/>
            <w:color w:val="0000FF"/>
          </w:rPr>
          <w:t>Приказом</w:t>
        </w:r>
      </w:hyperlink>
      <w:r w:rsidR="0036658B">
        <w:rPr>
          <w:rFonts w:ascii="Calibri" w:hAnsi="Calibri" w:cs="Calibri"/>
        </w:rPr>
        <w:t xml:space="preserve"> </w:t>
      </w:r>
      <w:proofErr w:type="spellStart"/>
      <w:r w:rsidR="0036658B">
        <w:rPr>
          <w:rFonts w:ascii="Calibri" w:hAnsi="Calibri" w:cs="Calibri"/>
        </w:rPr>
        <w:t>Минобрнауки</w:t>
      </w:r>
      <w:proofErr w:type="spellEnd"/>
      <w:r w:rsidR="0036658B">
        <w:rPr>
          <w:rFonts w:ascii="Calibri" w:hAnsi="Calibri" w:cs="Calibri"/>
        </w:rPr>
        <w:t xml:space="preserve"> России от 30.07.2014 N 863 в пункт 61 Порядка были внесены изменения, в соответствии с которыми обучающимся, не прошедшим государственную итоговую аттестацию по образовательным программам основного общего образования, предоставляется право пройти ГИА по соответствующим учебным предметам не ранее чем через два месяца, а не через год, как это было установлено ранее.</w:t>
      </w:r>
      <w:proofErr w:type="gramEnd"/>
    </w:p>
    <w:p w:rsidR="0036658B" w:rsidRDefault="00366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(</w:t>
      </w:r>
      <w:hyperlink r:id="rId17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</w:t>
      </w:r>
      <w:proofErr w:type="gramEnd"/>
      <w:r w:rsidR="00074D36">
        <w:fldChar w:fldCharType="begin"/>
      </w:r>
      <w:r w:rsidR="00074D36">
        <w:instrText>HYPERLINK "consultantplus://offline/ref=6A149282E0E4D5172E9ED10731D0A9A338A525443145C9CBE6C55982C116CE9635F9B4B3258D3DC2V8P9K"</w:instrText>
      </w:r>
      <w:r w:rsidR="00074D36">
        <w:fldChar w:fldCharType="separate"/>
      </w:r>
      <w:proofErr w:type="gramStart"/>
      <w:r>
        <w:rPr>
          <w:rFonts w:ascii="Calibri" w:hAnsi="Calibri" w:cs="Calibri"/>
          <w:color w:val="0000FF"/>
        </w:rPr>
        <w:t>61</w:t>
      </w:r>
      <w:r w:rsidR="00074D36">
        <w:fldChar w:fldCharType="end"/>
      </w:r>
      <w:r>
        <w:rPr>
          <w:rFonts w:ascii="Calibri" w:hAnsi="Calibri" w:cs="Calibri"/>
        </w:rPr>
        <w:t xml:space="preserve"> Порядка).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Обучающиеся, не прошедшие ГИА и желающие продолжить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 (</w:t>
      </w:r>
      <w:hyperlink r:id="rId18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Порядка).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r:id="rId19" w:history="1">
        <w:r>
          <w:rPr>
            <w:rFonts w:ascii="Calibri" w:hAnsi="Calibri" w:cs="Calibri"/>
            <w:color w:val="0000FF"/>
          </w:rPr>
          <w:t>пункт 7 части 1 статьи 34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Обучающиеся, не прошедшие ГИА, вправе пройти профессиональное обучение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73</w:t>
        </w:r>
      </w:hyperlink>
      <w:r>
        <w:rPr>
          <w:rFonts w:ascii="Calibri" w:hAnsi="Calibri" w:cs="Calibri"/>
        </w:rPr>
        <w:t xml:space="preserve"> Федерального закона и </w:t>
      </w:r>
      <w:hyperlink r:id="rId2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18 апреля 2013 г. N 292 (зарегистрирован Минюстом России 15 мая 2013 г., регистрационный N 28395). Лица в возрасте до восемнадцати лет могут осваивать основные программы профессионального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в штатный режим в 2014 году,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для получения аттестата об основном общем образовании;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обратить особое внимание на создание необходимых условий для подготовки к ГИА </w:t>
      </w:r>
      <w:r>
        <w:rPr>
          <w:rFonts w:ascii="Calibri" w:hAnsi="Calibri" w:cs="Calibri"/>
        </w:rPr>
        <w:lastRenderedPageBreak/>
        <w:t xml:space="preserve">выпускников, требующих повышенного внимания педагогов и психологов, в том числе обучающихся с ограниченными возможностями здоровья,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поведением, других обучающихся, испытывающих трудности в обучении;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возможность прохождения ГИА в форме государственного выпускного экзамена для обучающихся, указанных в </w:t>
      </w:r>
      <w:hyperlink r:id="rId23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Порядка.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12 части 1 статьи 8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8B" w:rsidRDefault="00366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7C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8B"/>
    <w:rsid w:val="00074D36"/>
    <w:rsid w:val="0036658B"/>
    <w:rsid w:val="00C22A33"/>
    <w:rsid w:val="00E0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49282E0E4D5172E9ED10731D0A9A338A5274E3140C9CBE6C55982C116CE9635F9B4B3258D36C5V8PBK" TargetMode="External"/><Relationship Id="rId13" Type="http://schemas.openxmlformats.org/officeDocument/2006/relationships/hyperlink" Target="consultantplus://offline/ref=6A149282E0E4D5172E9ED10731D0A9A338A525443145C9CBE6C55982C116CE9635F9B4B3258D3EC3V8PCK" TargetMode="External"/><Relationship Id="rId18" Type="http://schemas.openxmlformats.org/officeDocument/2006/relationships/hyperlink" Target="consultantplus://offline/ref=6A149282E0E4D5172E9ED10731D0A9A338A525443145C9CBE6C55982C116CE9635F9B4B3258D3EC6V8PD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149282E0E4D5172E9ED10731D0A9A338A620463D46C9CBE6C55982C116CE9635F9B4B3258D3EC3V8P8K" TargetMode="External"/><Relationship Id="rId7" Type="http://schemas.openxmlformats.org/officeDocument/2006/relationships/hyperlink" Target="consultantplus://offline/ref=6A149282E0E4D5172E9ED10731D0A9A330AA2441384F94C1EE9C5580C619918132B0B8B2258D3EVCP6K" TargetMode="External"/><Relationship Id="rId12" Type="http://schemas.openxmlformats.org/officeDocument/2006/relationships/hyperlink" Target="consultantplus://offline/ref=6A149282E0E4D5172E9ED10731D0A9A338A525443145C9CBE6C55982C116CE9635F9B4B3258D3DC2V8P9K" TargetMode="External"/><Relationship Id="rId17" Type="http://schemas.openxmlformats.org/officeDocument/2006/relationships/hyperlink" Target="consultantplus://offline/ref=6A149282E0E4D5172E9ED10731D0A9A338A525443145C9CBE6C55982C116CE9635F9B4B3258D3EC1V8P1K" TargetMode="External"/><Relationship Id="rId25" Type="http://schemas.openxmlformats.org/officeDocument/2006/relationships/hyperlink" Target="consultantplus://offline/ref=6A149282E0E4D5172E9ED10731D0A9A338A5274E3140C9CBE6C55982C116CE9635F9B4B3258D3FC7V8P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149282E0E4D5172E9ED10731D0A9A338A525443D44C9CBE6C55982C116CE9635F9B4B3258D3EC2V8PFK" TargetMode="External"/><Relationship Id="rId20" Type="http://schemas.openxmlformats.org/officeDocument/2006/relationships/hyperlink" Target="consultantplus://offline/ref=6A149282E0E4D5172E9ED10731D0A9A338A5274E3140C9CBE6C55982C116CE9635F9B4B3258D37CAV8P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49282E0E4D5172E9ED10731D0A9A338A5274E3140C9CBE6C55982C116CE9635F9B4B3258D36C4V8P0K" TargetMode="External"/><Relationship Id="rId11" Type="http://schemas.openxmlformats.org/officeDocument/2006/relationships/hyperlink" Target="consultantplus://offline/ref=6A149282E0E4D5172E9ED10731D0A9A338A525443145C9CBE6C55982C116CE9635F9B4B3258D3EC1V8P1K" TargetMode="External"/><Relationship Id="rId24" Type="http://schemas.openxmlformats.org/officeDocument/2006/relationships/hyperlink" Target="consultantplus://offline/ref=6A149282E0E4D5172E9ED10731D0A9A338A5274E3140C9CBE6C55982C116CE9635F9B4B3258D3FC6V8P0K" TargetMode="External"/><Relationship Id="rId5" Type="http://schemas.openxmlformats.org/officeDocument/2006/relationships/hyperlink" Target="consultantplus://offline/ref=6A149282E0E4D5172E9ED10731D0A9A338A5274E3140C9CBE6C55982C116CE9635F9B4B3258D36CBV8P9K" TargetMode="External"/><Relationship Id="rId15" Type="http://schemas.openxmlformats.org/officeDocument/2006/relationships/hyperlink" Target="consultantplus://offline/ref=6A149282E0E4D5172E9ED10731D0A9A338A525443145C9CBE6C55982C116CE9635F9B4B3258D3CCBV8P0K" TargetMode="External"/><Relationship Id="rId23" Type="http://schemas.openxmlformats.org/officeDocument/2006/relationships/hyperlink" Target="consultantplus://offline/ref=6A149282E0E4D5172E9ED10731D0A9A338A525443145C9CBE6C55982C116CE9635F9B4B3258D3EC1V8PBK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A149282E0E4D5172E9ED10731D0A9A338A5274E3140C9CBE6C55982C116CE9635F9B4B3258D38C1V8PDK" TargetMode="External"/><Relationship Id="rId19" Type="http://schemas.openxmlformats.org/officeDocument/2006/relationships/hyperlink" Target="consultantplus://offline/ref=6A149282E0E4D5172E9ED10731D0A9A338A5274E3140C9CBE6C55982C116CE9635F9B4B3258D3ACAV8P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149282E0E4D5172E9ED10731D0A9A338A5274E3140C9CBE6C55982C116CE9635F9B4B3258D38C0V8P0K" TargetMode="External"/><Relationship Id="rId14" Type="http://schemas.openxmlformats.org/officeDocument/2006/relationships/hyperlink" Target="consultantplus://offline/ref=6A149282E0E4D5172E9ED10731D0A9A338A525443145C9CBE6C55982C116CE9635F9B4B3258D3EC0V8PBK" TargetMode="External"/><Relationship Id="rId22" Type="http://schemas.openxmlformats.org/officeDocument/2006/relationships/hyperlink" Target="consultantplus://offline/ref=6A149282E0E4D5172E9ED10731D0A9A338A5264E3B4DC9CBE6C55982C116CE9635F9B4B3258C38C6V8P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I</cp:lastModifiedBy>
  <cp:revision>2</cp:revision>
  <dcterms:created xsi:type="dcterms:W3CDTF">2014-11-17T22:54:00Z</dcterms:created>
  <dcterms:modified xsi:type="dcterms:W3CDTF">2014-11-17T22:54:00Z</dcterms:modified>
</cp:coreProperties>
</file>